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88" w:rsidRPr="00570C88" w:rsidRDefault="00570C88" w:rsidP="00570C8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My Mother Mrs. Annie Doris Hall is a Patient / Resident at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the ........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Joe - Anne Burgin Nursing Home 321 Randolph Street Cuthbert, Georgia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39840 ...... 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In February 2014 Momma was diagnosed with having '' MRSA ''. And She has not been properly treated for this '' MRSA INFECTION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'' ,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under the '' GUIDELINES of INFECTION CONTROL ''. To prevent the spread of infection to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others ,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I haven't seen any '' ISOLATION PROCEDURES '' used in treating this '' MRSA INFECTION . My Momma's face is swelling and you can hear congestion in her when she breathes at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times .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Four of her medications has been taking from her and they Albuterol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Sulfate ,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Glyburide, Medicine for anxiety because and crying . Momma is paralyzed completely on her left side due to having a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stroke .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She requires 100 % totally care 24 hours and 7 days a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week .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And she has to be feed with a Gastric Peg Feeding Tube because she cannot swallow very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well .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The Joe - Anne Burgin Nursing Home 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( Teresa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Bryant - Administrator ) feed my Momma with a '' URINARY FRENCH FOLEY CATHETER '' instead of feeding her with the proper GASTRIC PEG FEEDING TUBE ''. On July 11, 2015 Momma's face was swelling and I asked that she be transferred to the Emergency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Room .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She was transferred to the Southwest Georgia Regional Medical Center 361 Randolph Street Cuthbert, Georgia 39840. Where she was diagnosed by Dr. Emmanuel </w:t>
      </w:r>
      <w:proofErr w:type="spell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Ozimba</w:t>
      </w:r>
      <w:proofErr w:type="spellEnd"/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  for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having Dysphasia . I requested for Blood and </w:t>
      </w:r>
      <w:proofErr w:type="spell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Urinaylsis</w:t>
      </w:r>
      <w:proofErr w:type="spell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Laboratory Test to be performed on Momma, and I haven't been given any tests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results .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Once Lindsey Bentley Director of Nursing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( D.O.N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), told me that I would receive instructions in the mail on how to obtain my Momma's Medical Records. In February 2015 I signed documents with '' MONEY FOLLOW THE PERSON '', asking for assistant with my Momma returning home to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live ,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but they have not helped. My Grandma Mrs. Rosa B. Kinsey Hall was also a patient / resident at the Joe - Anne Burgin Nursing Home , until she contracted an infection and died a horrible death on December 18, 2014 .Grandma Mrs. Rosa died of an Severe Infection , Dehydration , Malnourished , Pneumonia ,Congestive Heart Failure , etc. ...... '' HOW MANY OTHERS PATIENTS / RESIDENTS ARE BEING ABUSED AND HAVE BEEN ABUSED IN THESE INHUMAN WAYS </w:t>
      </w:r>
      <w:proofErr w:type="gramStart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'' !!!</w:t>
      </w:r>
      <w:proofErr w:type="gramEnd"/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 xml:space="preserve"> . ..... </w:t>
      </w:r>
      <w:hyperlink r:id="rId5" w:history="1">
        <w:r w:rsidRPr="00570C88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No Nursing Home Abuse Should Exist in Georgia State</w:t>
        </w:r>
      </w:hyperlink>
      <w:r w:rsidRPr="00570C88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tbl>
      <w:tblPr>
        <w:tblW w:w="6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20"/>
        <w:gridCol w:w="6"/>
        <w:gridCol w:w="70"/>
        <w:gridCol w:w="2348"/>
        <w:gridCol w:w="1694"/>
        <w:gridCol w:w="100"/>
        <w:gridCol w:w="6"/>
      </w:tblGrid>
      <w:tr w:rsidR="00570C88" w:rsidRPr="00570C88" w:rsidTr="00570C88">
        <w:trPr>
          <w:trHeight w:val="15"/>
        </w:trPr>
        <w:tc>
          <w:tcPr>
            <w:tcW w:w="0" w:type="auto"/>
            <w:gridSpan w:val="8"/>
            <w:shd w:val="clear" w:color="auto" w:fill="E5E5E5"/>
            <w:vAlign w:val="center"/>
            <w:hideMark/>
          </w:tcPr>
          <w:p w:rsidR="00570C88" w:rsidRPr="00570C88" w:rsidRDefault="00570C88" w:rsidP="00570C88">
            <w:pPr>
              <w:shd w:val="clear" w:color="auto" w:fill="E5E5E5"/>
              <w:spacing w:after="0" w:line="0" w:lineRule="atLeast"/>
              <w:divId w:val="75120400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570C88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570C88" w:rsidRPr="00570C88" w:rsidTr="00570C88">
        <w:trPr>
          <w:trHeight w:val="90"/>
        </w:trPr>
        <w:tc>
          <w:tcPr>
            <w:tcW w:w="15" w:type="dxa"/>
            <w:vMerge w:val="restart"/>
            <w:shd w:val="clear" w:color="auto" w:fill="E5E5E5"/>
            <w:vAlign w:val="center"/>
            <w:hideMark/>
          </w:tcPr>
          <w:p w:rsidR="00570C88" w:rsidRPr="00570C88" w:rsidRDefault="00570C88" w:rsidP="00570C88">
            <w:pPr>
              <w:shd w:val="clear" w:color="auto" w:fill="E5E5E5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570C88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520" w:type="dxa"/>
            <w:vMerge w:val="restart"/>
            <w:shd w:val="clear" w:color="auto" w:fill="000000"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C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3DDA184E" wp14:editId="72E34A90">
                  <wp:extent cx="1600200" cy="733425"/>
                  <wp:effectExtent l="0" t="0" r="0" b="9525"/>
                  <wp:docPr id="1" name="Picture 1" descr="imag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 w:val="restart"/>
            <w:shd w:val="clear" w:color="auto" w:fill="E5E5E5"/>
            <w:vAlign w:val="center"/>
            <w:hideMark/>
          </w:tcPr>
          <w:p w:rsidR="00570C88" w:rsidRPr="00570C88" w:rsidRDefault="00570C88" w:rsidP="00570C88">
            <w:pPr>
              <w:shd w:val="clear" w:color="auto" w:fill="E5E5E5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570C88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10" w:type="dxa"/>
            <w:vMerge w:val="restart"/>
            <w:shd w:val="clear" w:color="auto" w:fill="FFFFFF"/>
            <w:vAlign w:val="center"/>
            <w:hideMark/>
          </w:tcPr>
          <w:p w:rsidR="00570C88" w:rsidRPr="00570C88" w:rsidRDefault="00570C88" w:rsidP="00570C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0C8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70C88" w:rsidRPr="00570C88" w:rsidRDefault="00570C88" w:rsidP="00570C88">
            <w:pPr>
              <w:shd w:val="clear" w:color="auto" w:fill="FFFFFF"/>
              <w:spacing w:after="0" w:line="90" w:lineRule="atLeas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70C88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0" w:type="dxa"/>
            <w:vMerge w:val="restart"/>
            <w:shd w:val="clear" w:color="auto" w:fill="FFFFFF"/>
            <w:vAlign w:val="center"/>
            <w:hideMark/>
          </w:tcPr>
          <w:p w:rsidR="00570C88" w:rsidRPr="00570C88" w:rsidRDefault="00570C88" w:rsidP="00570C88">
            <w:pPr>
              <w:shd w:val="clear" w:color="auto" w:fill="FFFFFF"/>
              <w:spacing w:after="0" w:line="90" w:lineRule="atLeas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570C88">
              <w:rPr>
                <w:rFonts w:ascii="Times New Roman" w:eastAsia="Times New Roman" w:hAnsi="Times New Roman" w:cs="Times New Roman"/>
                <w:sz w:val="40"/>
                <w:szCs w:val="40"/>
              </w:rPr>
              <w:t> </w:t>
            </w:r>
          </w:p>
        </w:tc>
        <w:tc>
          <w:tcPr>
            <w:tcW w:w="15" w:type="dxa"/>
            <w:vMerge w:val="restart"/>
            <w:shd w:val="clear" w:color="auto" w:fill="E5E5E5"/>
            <w:vAlign w:val="center"/>
            <w:hideMark/>
          </w:tcPr>
          <w:p w:rsidR="00570C88" w:rsidRPr="00570C88" w:rsidRDefault="00570C88" w:rsidP="00570C88">
            <w:pPr>
              <w:shd w:val="clear" w:color="auto" w:fill="E5E5E5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570C88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570C88" w:rsidRPr="00570C88" w:rsidTr="00570C88"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0" w:type="pct"/>
            <w:gridSpan w:val="2"/>
            <w:vAlign w:val="center"/>
            <w:hideMark/>
          </w:tcPr>
          <w:p w:rsidR="00570C88" w:rsidRPr="00570C88" w:rsidRDefault="00570C88" w:rsidP="00570C88">
            <w:pPr>
              <w:shd w:val="clear" w:color="auto" w:fill="FFFFFF"/>
              <w:spacing w:after="0" w:line="248" w:lineRule="atLeast"/>
              <w:rPr>
                <w:rFonts w:ascii="Georgia" w:eastAsia="Times New Roman" w:hAnsi="Georgia" w:cs="Times New Roman"/>
                <w:sz w:val="24"/>
                <w:szCs w:val="24"/>
              </w:rPr>
            </w:pPr>
            <w:hyperlink r:id="rId7" w:history="1">
              <w:r w:rsidRPr="00570C88">
                <w:rPr>
                  <w:rFonts w:ascii="Georgia" w:eastAsia="Times New Roman" w:hAnsi="Georgia" w:cs="Times New Roman"/>
                  <w:color w:val="000000"/>
                  <w:sz w:val="27"/>
                  <w:szCs w:val="27"/>
                  <w:u w:val="single"/>
                </w:rPr>
                <w:t>No Nursing Home Abuse Should Exist in Georgia State</w:t>
              </w:r>
            </w:hyperlink>
          </w:p>
          <w:p w:rsidR="00570C88" w:rsidRPr="00570C88" w:rsidRDefault="00570C88" w:rsidP="00570C88">
            <w:pPr>
              <w:shd w:val="clear" w:color="auto" w:fill="FFFFFF"/>
              <w:spacing w:after="0" w:line="300" w:lineRule="atLeast"/>
              <w:rPr>
                <w:rFonts w:ascii="Georgia" w:eastAsia="Times New Roman" w:hAnsi="Georgia" w:cs="Times New Roman"/>
                <w:color w:val="999999"/>
                <w:sz w:val="20"/>
                <w:szCs w:val="20"/>
              </w:rPr>
            </w:pPr>
            <w:r w:rsidRPr="00570C88">
              <w:rPr>
                <w:rFonts w:ascii="Georgia" w:eastAsia="Times New Roman" w:hAnsi="Georgia" w:cs="Times New Roman"/>
                <w:color w:val="999999"/>
                <w:sz w:val="20"/>
                <w:szCs w:val="20"/>
              </w:rPr>
              <w:t>No Nursing Home Abuse is fighting to expose the horrors of nursing home abuse in Georgia &amp; stop it by providing resources &amp; hotlines for victims.</w:t>
            </w: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70C88" w:rsidRPr="00570C88" w:rsidTr="00570C88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70C88" w:rsidRPr="00570C88" w:rsidTr="00570C88"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</w:rPr>
            </w:pPr>
            <w:hyperlink r:id="rId8" w:tgtFrame="_blank" w:history="1">
              <w:r w:rsidRPr="00570C88">
                <w:rPr>
                  <w:rFonts w:ascii="Arial" w:eastAsia="Times New Roman" w:hAnsi="Arial" w:cs="Arial"/>
                  <w:color w:val="999999"/>
                  <w:sz w:val="14"/>
                  <w:szCs w:val="14"/>
                  <w:u w:val="single"/>
                </w:rPr>
                <w:t xml:space="preserve">View on </w:t>
              </w:r>
              <w:r w:rsidRPr="00570C88">
                <w:rPr>
                  <w:rFonts w:ascii="Arial" w:eastAsia="Times New Roman" w:hAnsi="Arial" w:cs="Arial"/>
                  <w:b/>
                  <w:bCs/>
                  <w:color w:val="999999"/>
                  <w:sz w:val="14"/>
                  <w:szCs w:val="14"/>
                  <w:u w:val="single"/>
                </w:rPr>
                <w:t>www.nonursinghome...</w:t>
              </w:r>
            </w:hyperlink>
          </w:p>
        </w:tc>
        <w:tc>
          <w:tcPr>
            <w:tcW w:w="1500" w:type="dxa"/>
            <w:vAlign w:val="center"/>
            <w:hideMark/>
          </w:tcPr>
          <w:p w:rsidR="00570C88" w:rsidRPr="00570C88" w:rsidRDefault="00570C88" w:rsidP="00570C88">
            <w:pPr>
              <w:spacing w:after="0" w:line="165" w:lineRule="atLeast"/>
              <w:jc w:val="right"/>
              <w:rPr>
                <w:rFonts w:ascii="Arial" w:eastAsia="Times New Roman" w:hAnsi="Arial" w:cs="Arial"/>
                <w:sz w:val="2"/>
                <w:szCs w:val="2"/>
              </w:rPr>
            </w:pPr>
            <w:r w:rsidRPr="00570C88">
              <w:rPr>
                <w:rFonts w:ascii="Arial" w:eastAsia="Times New Roman" w:hAnsi="Arial" w:cs="Arial"/>
                <w:color w:val="999999"/>
                <w:sz w:val="14"/>
                <w:szCs w:val="14"/>
              </w:rPr>
              <w:t>Preview by Yahoo</w:t>
            </w: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70C88" w:rsidRPr="00570C88" w:rsidTr="00570C88">
        <w:trPr>
          <w:trHeight w:val="135"/>
        </w:trPr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0C88" w:rsidRPr="00570C88" w:rsidRDefault="00570C88" w:rsidP="0057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70C88" w:rsidRPr="00570C88" w:rsidTr="00570C88">
        <w:trPr>
          <w:trHeight w:val="15"/>
        </w:trPr>
        <w:tc>
          <w:tcPr>
            <w:tcW w:w="0" w:type="auto"/>
            <w:gridSpan w:val="8"/>
            <w:shd w:val="clear" w:color="auto" w:fill="E5E5E5"/>
            <w:vAlign w:val="center"/>
            <w:hideMark/>
          </w:tcPr>
          <w:p w:rsidR="00570C88" w:rsidRPr="00570C88" w:rsidRDefault="00570C88" w:rsidP="00570C88">
            <w:pPr>
              <w:shd w:val="clear" w:color="auto" w:fill="E5E5E5"/>
              <w:spacing w:after="0" w:line="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570C88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</w:tbl>
    <w:p w:rsidR="002973A9" w:rsidRDefault="002973A9">
      <w:bookmarkStart w:id="0" w:name="_GoBack"/>
      <w:bookmarkEnd w:id="0"/>
    </w:p>
    <w:sectPr w:rsidR="00297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88"/>
    <w:rsid w:val="002973A9"/>
    <w:rsid w:val="0057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571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0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60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89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38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45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44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21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22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29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3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731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26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nursinghomeabus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nursinghomeabus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onursinghomeabus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2015-07-21T21:37:00Z</dcterms:created>
  <dcterms:modified xsi:type="dcterms:W3CDTF">2015-07-21T21:38:00Z</dcterms:modified>
</cp:coreProperties>
</file>